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657"/>
        <w:gridCol w:w="6124"/>
      </w:tblGrid>
      <w:tr w:rsidR="00680A65" w14:paraId="04AC1457" w14:textId="77777777" w:rsidTr="007F4BDE">
        <w:trPr>
          <w:trHeight w:val="3259"/>
        </w:trPr>
        <w:tc>
          <w:tcPr>
            <w:tcW w:w="3657" w:type="dxa"/>
            <w:shd w:val="clear" w:color="auto" w:fill="E5DFEC" w:themeFill="accent4" w:themeFillTint="33"/>
            <w:vAlign w:val="center"/>
          </w:tcPr>
          <w:p w14:paraId="7637EA5D" w14:textId="23BDE1C2" w:rsidR="001C530C" w:rsidRDefault="00EF7A62" w:rsidP="00C54307">
            <w:pPr>
              <w:ind w:left="0" w:firstLine="0"/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3C38597E" wp14:editId="28F2FD5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-78105</wp:posOffset>
                  </wp:positionV>
                  <wp:extent cx="2343150" cy="1600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ISIQ_274-OFFICIE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4" w:type="dxa"/>
            <w:shd w:val="clear" w:color="auto" w:fill="E5DFEC" w:themeFill="accent4" w:themeFillTint="33"/>
            <w:vAlign w:val="center"/>
          </w:tcPr>
          <w:p w14:paraId="4E85F8F1" w14:textId="6DB1C503" w:rsidR="00EF7A62" w:rsidRPr="007151BB" w:rsidRDefault="00EF7A62" w:rsidP="0190C77E">
            <w:pPr>
              <w:ind w:left="0" w:firstLine="0"/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114300" distR="114300" wp14:anchorId="0B5E6F19" wp14:editId="4A0A7BD5">
                      <wp:extent cx="3413760" cy="894080"/>
                      <wp:effectExtent l="0" t="0" r="0" b="1270"/>
                      <wp:docPr id="164647325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89408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27F0B" w14:textId="77777777" w:rsidR="00EF7A62" w:rsidRDefault="00EF7A62" w:rsidP="00EF7A6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APPEL DE COMMUNICATION</w:t>
                                  </w:r>
                                </w:p>
                                <w:p w14:paraId="3430B664" w14:textId="77777777" w:rsidR="00EF7A62" w:rsidRDefault="00EF7A62" w:rsidP="00EF7A6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Présentation par affiche</w:t>
                                  </w:r>
                                </w:p>
                                <w:p w14:paraId="4BD1FBA9" w14:textId="77777777" w:rsidR="00EF7A62" w:rsidRPr="001C530C" w:rsidRDefault="00EF7A62" w:rsidP="00EF7A6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1B05A5C" w14:textId="77777777" w:rsidR="00EF7A62" w:rsidRDefault="00EF7A62" w:rsidP="00EF7A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5E6F19" id="Rectangle : coins arrondis 2" o:spid="_x0000_s1026" style="width:268.8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" fillcolor="#8064a2 [3207]" stroked="f" strokeweight="2pt">
                      <v:textbox>
                        <w:txbxContent>
                          <w:p w14:paraId="48E27F0B" w14:textId="77777777" w:rsidR="00EF7A62" w:rsidRDefault="00EF7A62" w:rsidP="00EF7A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APPEL DE COMMUNICATION</w:t>
                            </w:r>
                          </w:p>
                          <w:p w14:paraId="3430B664" w14:textId="77777777" w:rsidR="00EF7A62" w:rsidRDefault="00EF7A62" w:rsidP="00EF7A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Présentation par affiche</w:t>
                            </w:r>
                          </w:p>
                          <w:p w14:paraId="4BD1FBA9" w14:textId="77777777" w:rsidR="00EF7A62" w:rsidRPr="001C530C" w:rsidRDefault="00EF7A62" w:rsidP="00EF7A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1B05A5C" w14:textId="77777777" w:rsidR="00EF7A62" w:rsidRDefault="00EF7A62" w:rsidP="00EF7A6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inline distT="45720" distB="45720" distL="114300" distR="114300" wp14:anchorId="56551207" wp14:editId="20790B30">
                      <wp:extent cx="3329940" cy="1404620"/>
                      <wp:effectExtent l="0" t="0" r="0" b="3175"/>
                      <wp:docPr id="116048935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C7C49" w14:textId="41E3336D" w:rsidR="00EF7A62" w:rsidRDefault="00EF7A62" w:rsidP="00EF7A62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C530C">
                                    <w:rPr>
                                      <w:b/>
                                      <w:sz w:val="28"/>
                                    </w:rPr>
                                    <w:t xml:space="preserve">Congrès </w:t>
                                  </w:r>
                                  <w:r w:rsidRPr="001C530C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Intensif</w:t>
                                  </w:r>
                                  <w:r w:rsidRPr="001C530C">
                                    <w:rPr>
                                      <w:b/>
                                      <w:sz w:val="2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60111A"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6B78D442" w14:textId="7ED6DB7C" w:rsidR="00EF7A62" w:rsidRDefault="0060111A" w:rsidP="00EF7A62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30</w:t>
                                  </w:r>
                                  <w:r w:rsidR="00EF7A62" w:rsidRPr="00EF7A62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e</w:t>
                                  </w:r>
                                  <w:r w:rsidR="00EF7A62">
                                    <w:rPr>
                                      <w:b/>
                                      <w:sz w:val="28"/>
                                    </w:rPr>
                                    <w:t xml:space="preserve"> édition</w:t>
                                  </w:r>
                                </w:p>
                                <w:p w14:paraId="1573DCB8" w14:textId="45F0AAA3" w:rsidR="00EF7A62" w:rsidRDefault="0060111A" w:rsidP="00EF7A62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 w:rsidR="00EF7A62">
                                    <w:rPr>
                                      <w:b/>
                                      <w:sz w:val="28"/>
                                    </w:rPr>
                                    <w:t xml:space="preserve"> et 1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EF7A62">
                                    <w:rPr>
                                      <w:b/>
                                      <w:sz w:val="28"/>
                                    </w:rPr>
                                    <w:t xml:space="preserve"> mai 202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3D60C8EC" w14:textId="7EB41F1A" w:rsidR="00EF7A62" w:rsidRDefault="0060111A" w:rsidP="00EF7A62">
                                  <w:pPr>
                                    <w:spacing w:after="0"/>
                                    <w:jc w:val="center"/>
                                  </w:pPr>
                                  <w:r w:rsidRPr="0060111A">
                                    <w:rPr>
                                      <w:b/>
                                      <w:sz w:val="28"/>
                                    </w:rPr>
                                    <w:t>Centre des congrès de Lévis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551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width:262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" filled="f" stroked="f">
                      <v:textbox style="mso-fit-shape-to-text:t">
                        <w:txbxContent>
                          <w:p w14:paraId="403C7C49" w14:textId="41E3336D" w:rsidR="00EF7A62" w:rsidRDefault="00EF7A62" w:rsidP="00EF7A62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530C">
                              <w:rPr>
                                <w:b/>
                                <w:sz w:val="28"/>
                              </w:rPr>
                              <w:t xml:space="preserve">Congrès </w:t>
                            </w:r>
                            <w:r w:rsidRPr="001C530C">
                              <w:rPr>
                                <w:b/>
                                <w:i/>
                                <w:sz w:val="28"/>
                              </w:rPr>
                              <w:t>Intensif</w:t>
                            </w:r>
                            <w:r w:rsidRPr="001C530C"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60111A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6B78D442" w14:textId="7ED6DB7C" w:rsidR="00EF7A62" w:rsidRDefault="0060111A" w:rsidP="00EF7A62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30</w:t>
                            </w:r>
                            <w:r w:rsidR="00EF7A62" w:rsidRPr="00EF7A62">
                              <w:rPr>
                                <w:b/>
                                <w:sz w:val="28"/>
                                <w:vertAlign w:val="superscript"/>
                              </w:rPr>
                              <w:t>e</w:t>
                            </w:r>
                            <w:r w:rsidR="00EF7A62">
                              <w:rPr>
                                <w:b/>
                                <w:sz w:val="28"/>
                              </w:rPr>
                              <w:t xml:space="preserve"> édition</w:t>
                            </w:r>
                          </w:p>
                          <w:p w14:paraId="1573DCB8" w14:textId="45F0AAA3" w:rsidR="00EF7A62" w:rsidRDefault="0060111A" w:rsidP="00EF7A62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EF7A62">
                              <w:rPr>
                                <w:b/>
                                <w:sz w:val="28"/>
                              </w:rPr>
                              <w:t xml:space="preserve"> et 1</w:t>
                            </w:r>
                            <w:r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EF7A62">
                              <w:rPr>
                                <w:b/>
                                <w:sz w:val="28"/>
                              </w:rPr>
                              <w:t xml:space="preserve"> mai 202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3D60C8EC" w14:textId="7EB41F1A" w:rsidR="00EF7A62" w:rsidRDefault="0060111A" w:rsidP="00EF7A62">
                            <w:pPr>
                              <w:spacing w:after="0"/>
                              <w:jc w:val="center"/>
                            </w:pPr>
                            <w:r w:rsidRPr="0060111A">
                              <w:rPr>
                                <w:b/>
                                <w:sz w:val="28"/>
                              </w:rPr>
                              <w:t>Centre des congrès de Lévis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894F877" w14:textId="0F415550" w:rsidR="007F134C" w:rsidRPr="00307049" w:rsidRDefault="007F134C" w:rsidP="00680A65">
      <w:pPr>
        <w:spacing w:after="120"/>
        <w:ind w:left="0" w:firstLine="0"/>
        <w:jc w:val="both"/>
        <w:rPr>
          <w:sz w:val="24"/>
          <w:szCs w:val="24"/>
        </w:rPr>
      </w:pPr>
    </w:p>
    <w:p w14:paraId="49918835" w14:textId="4B547534" w:rsidR="00065056" w:rsidRPr="00307049" w:rsidRDefault="00065056" w:rsidP="007151BB">
      <w:pPr>
        <w:spacing w:after="120"/>
        <w:ind w:left="0" w:firstLine="0"/>
        <w:contextualSpacing/>
        <w:jc w:val="both"/>
        <w:rPr>
          <w:rFonts w:eastAsiaTheme="minorEastAsia"/>
          <w:sz w:val="24"/>
          <w:szCs w:val="24"/>
          <w:highlight w:val="yellow"/>
        </w:rPr>
      </w:pPr>
      <w:r w:rsidRPr="007151BB">
        <w:rPr>
          <w:rFonts w:eastAsiaTheme="minorEastAsia"/>
          <w:b/>
          <w:sz w:val="24"/>
          <w:szCs w:val="24"/>
        </w:rPr>
        <w:t>Infirmières et infirmiers de soins intensifs</w:t>
      </w:r>
      <w:r w:rsidRPr="00307049">
        <w:rPr>
          <w:rFonts w:eastAsiaTheme="minorEastAsia"/>
          <w:sz w:val="24"/>
          <w:szCs w:val="24"/>
        </w:rPr>
        <w:t xml:space="preserve">, vous êtes invités à venir présenter vos </w:t>
      </w:r>
      <w:r w:rsidRPr="00307049">
        <w:rPr>
          <w:rFonts w:eastAsiaTheme="minorEastAsia"/>
          <w:b/>
          <w:bCs/>
          <w:sz w:val="24"/>
          <w:szCs w:val="24"/>
        </w:rPr>
        <w:t>projets de recherches ou réalisations cliniques</w:t>
      </w:r>
      <w:r w:rsidRPr="00307049">
        <w:rPr>
          <w:rFonts w:eastAsiaTheme="minorEastAsia"/>
          <w:bCs/>
          <w:sz w:val="24"/>
          <w:szCs w:val="24"/>
        </w:rPr>
        <w:t xml:space="preserve"> </w:t>
      </w:r>
      <w:r w:rsidRPr="00307049">
        <w:rPr>
          <w:rFonts w:eastAsiaTheme="minorEastAsia"/>
          <w:sz w:val="24"/>
          <w:szCs w:val="24"/>
        </w:rPr>
        <w:t xml:space="preserve">via une </w:t>
      </w:r>
      <w:r w:rsidRPr="00307049">
        <w:rPr>
          <w:rFonts w:eastAsiaTheme="minorEastAsia"/>
          <w:bCs/>
          <w:sz w:val="24"/>
          <w:szCs w:val="24"/>
        </w:rPr>
        <w:t>communication par affiche</w:t>
      </w:r>
      <w:r w:rsidRPr="00307049">
        <w:rPr>
          <w:rFonts w:eastAsiaTheme="minorEastAsia"/>
          <w:sz w:val="24"/>
          <w:szCs w:val="24"/>
        </w:rPr>
        <w:t xml:space="preserve"> lors du </w:t>
      </w:r>
      <w:r w:rsidRPr="00307049">
        <w:rPr>
          <w:rFonts w:eastAsiaTheme="minorEastAsia"/>
          <w:b/>
          <w:bCs/>
          <w:i/>
          <w:iCs/>
          <w:color w:val="7F64A2"/>
          <w:sz w:val="24"/>
          <w:szCs w:val="24"/>
        </w:rPr>
        <w:t>Congrès Intensifs</w:t>
      </w:r>
      <w:r w:rsidRPr="00307049">
        <w:rPr>
          <w:rFonts w:eastAsiaTheme="minorEastAsia"/>
          <w:b/>
          <w:bCs/>
          <w:color w:val="7F64A2"/>
          <w:sz w:val="24"/>
          <w:szCs w:val="24"/>
        </w:rPr>
        <w:t xml:space="preserve"> 202</w:t>
      </w:r>
      <w:r w:rsidR="0060111A">
        <w:rPr>
          <w:rFonts w:eastAsiaTheme="minorEastAsia"/>
          <w:b/>
          <w:bCs/>
          <w:color w:val="7F64A2"/>
          <w:sz w:val="24"/>
          <w:szCs w:val="24"/>
        </w:rPr>
        <w:t>4</w:t>
      </w:r>
      <w:r w:rsidRPr="00307049">
        <w:rPr>
          <w:rFonts w:eastAsiaTheme="minorEastAsia"/>
          <w:bCs/>
          <w:color w:val="7F64A2"/>
          <w:sz w:val="24"/>
          <w:szCs w:val="24"/>
        </w:rPr>
        <w:t>.</w:t>
      </w:r>
      <w:r w:rsidRPr="00307049">
        <w:rPr>
          <w:rFonts w:eastAsiaTheme="minorEastAsia"/>
          <w:sz w:val="24"/>
          <w:szCs w:val="24"/>
        </w:rPr>
        <w:t xml:space="preserve"> Nous sollicitons l</w:t>
      </w:r>
      <w:r w:rsidR="0036254A" w:rsidRPr="00307049">
        <w:rPr>
          <w:rFonts w:eastAsiaTheme="minorEastAsia"/>
          <w:sz w:val="24"/>
          <w:szCs w:val="24"/>
        </w:rPr>
        <w:t>es membres</w:t>
      </w:r>
      <w:r w:rsidR="00BE0FB2" w:rsidRPr="00307049">
        <w:rPr>
          <w:rFonts w:eastAsiaTheme="minorEastAsia"/>
          <w:sz w:val="24"/>
          <w:szCs w:val="24"/>
        </w:rPr>
        <w:t xml:space="preserve"> </w:t>
      </w:r>
      <w:r w:rsidR="0036254A" w:rsidRPr="00307049">
        <w:rPr>
          <w:rFonts w:eastAsiaTheme="minorEastAsia"/>
          <w:sz w:val="24"/>
          <w:szCs w:val="24"/>
        </w:rPr>
        <w:t xml:space="preserve">et </w:t>
      </w:r>
      <w:r w:rsidR="001A54E7" w:rsidRPr="00307049">
        <w:rPr>
          <w:rFonts w:eastAsiaTheme="minorEastAsia"/>
          <w:sz w:val="24"/>
          <w:szCs w:val="24"/>
        </w:rPr>
        <w:t xml:space="preserve">les </w:t>
      </w:r>
      <w:r w:rsidR="0036254A" w:rsidRPr="00307049">
        <w:rPr>
          <w:rFonts w:eastAsiaTheme="minorEastAsia"/>
          <w:sz w:val="24"/>
          <w:szCs w:val="24"/>
        </w:rPr>
        <w:t>non</w:t>
      </w:r>
      <w:r w:rsidR="003D1DB9" w:rsidRPr="00307049">
        <w:rPr>
          <w:rFonts w:eastAsiaTheme="minorEastAsia"/>
          <w:sz w:val="24"/>
          <w:szCs w:val="24"/>
        </w:rPr>
        <w:t>-</w:t>
      </w:r>
      <w:r w:rsidR="0036254A" w:rsidRPr="00307049">
        <w:rPr>
          <w:rFonts w:eastAsiaTheme="minorEastAsia"/>
          <w:sz w:val="24"/>
          <w:szCs w:val="24"/>
        </w:rPr>
        <w:t>membres</w:t>
      </w:r>
      <w:r w:rsidR="001A54E7" w:rsidRPr="00307049">
        <w:rPr>
          <w:rFonts w:eastAsiaTheme="minorEastAsia"/>
          <w:sz w:val="24"/>
          <w:szCs w:val="24"/>
        </w:rPr>
        <w:t xml:space="preserve"> du RIISIQ</w:t>
      </w:r>
      <w:r w:rsidR="00F83ED2" w:rsidRPr="00307049">
        <w:rPr>
          <w:rFonts w:eastAsiaTheme="minorEastAsia"/>
          <w:sz w:val="24"/>
          <w:szCs w:val="24"/>
        </w:rPr>
        <w:t xml:space="preserve"> </w:t>
      </w:r>
      <w:r w:rsidRPr="00307049">
        <w:rPr>
          <w:rFonts w:eastAsiaTheme="minorEastAsia"/>
          <w:sz w:val="24"/>
          <w:szCs w:val="24"/>
        </w:rPr>
        <w:t>à</w:t>
      </w:r>
      <w:r w:rsidR="0036254A" w:rsidRPr="00307049">
        <w:rPr>
          <w:rFonts w:eastAsiaTheme="minorEastAsia"/>
          <w:sz w:val="24"/>
          <w:szCs w:val="24"/>
        </w:rPr>
        <w:t xml:space="preserve"> soumett</w:t>
      </w:r>
      <w:r w:rsidR="009F661A" w:rsidRPr="00307049">
        <w:rPr>
          <w:rFonts w:eastAsiaTheme="minorEastAsia"/>
          <w:sz w:val="24"/>
          <w:szCs w:val="24"/>
        </w:rPr>
        <w:t xml:space="preserve">re une proposition </w:t>
      </w:r>
      <w:r w:rsidR="003D1DB9" w:rsidRPr="00307049">
        <w:rPr>
          <w:rFonts w:eastAsiaTheme="minorEastAsia"/>
          <w:sz w:val="24"/>
          <w:szCs w:val="24"/>
        </w:rPr>
        <w:t>d'affiche</w:t>
      </w:r>
      <w:r w:rsidR="00491CF3" w:rsidRPr="00307049">
        <w:rPr>
          <w:rFonts w:eastAsiaTheme="minorEastAsia"/>
          <w:sz w:val="24"/>
          <w:szCs w:val="24"/>
        </w:rPr>
        <w:t xml:space="preserve"> </w:t>
      </w:r>
      <w:r w:rsidRPr="00307049">
        <w:rPr>
          <w:rFonts w:eastAsiaTheme="minorEastAsia"/>
          <w:sz w:val="24"/>
          <w:szCs w:val="24"/>
        </w:rPr>
        <w:t>d’ici le</w:t>
      </w:r>
      <w:r w:rsidR="00666932" w:rsidRPr="00307049">
        <w:rPr>
          <w:rFonts w:eastAsiaTheme="minorEastAsia"/>
          <w:sz w:val="24"/>
          <w:szCs w:val="24"/>
        </w:rPr>
        <w:t xml:space="preserve"> 31</w:t>
      </w:r>
      <w:r w:rsidR="00234551" w:rsidRPr="00307049">
        <w:rPr>
          <w:rFonts w:eastAsiaTheme="minorEastAsia"/>
          <w:sz w:val="24"/>
          <w:szCs w:val="24"/>
        </w:rPr>
        <w:t xml:space="preserve"> mars 202</w:t>
      </w:r>
      <w:r w:rsidR="0060111A">
        <w:rPr>
          <w:rFonts w:eastAsiaTheme="minorEastAsia"/>
          <w:sz w:val="24"/>
          <w:szCs w:val="24"/>
        </w:rPr>
        <w:t>4</w:t>
      </w:r>
      <w:r w:rsidRPr="00307049">
        <w:rPr>
          <w:rFonts w:eastAsiaTheme="minorEastAsia"/>
          <w:sz w:val="24"/>
          <w:szCs w:val="24"/>
        </w:rPr>
        <w:t xml:space="preserve">. </w:t>
      </w:r>
    </w:p>
    <w:p w14:paraId="5BF13293" w14:textId="77777777" w:rsidR="00D26D56" w:rsidRPr="00307049" w:rsidRDefault="00D26D56" w:rsidP="007151BB">
      <w:pPr>
        <w:spacing w:after="120"/>
        <w:ind w:left="0" w:firstLine="0"/>
        <w:contextualSpacing/>
        <w:jc w:val="both"/>
        <w:rPr>
          <w:rFonts w:eastAsiaTheme="minorEastAsia"/>
          <w:sz w:val="24"/>
          <w:szCs w:val="24"/>
        </w:rPr>
      </w:pPr>
    </w:p>
    <w:p w14:paraId="273C45C7" w14:textId="4F2E223E" w:rsidR="08BFDFB2" w:rsidRPr="00307049" w:rsidRDefault="08BFDFB2" w:rsidP="007151BB">
      <w:pPr>
        <w:spacing w:after="120"/>
        <w:ind w:left="0" w:firstLine="0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307049">
        <w:rPr>
          <w:rFonts w:eastAsiaTheme="minorEastAsia"/>
          <w:sz w:val="24"/>
          <w:szCs w:val="24"/>
        </w:rPr>
        <w:t>L</w:t>
      </w:r>
      <w:r w:rsidR="7CFB172D" w:rsidRPr="00307049">
        <w:rPr>
          <w:rFonts w:eastAsiaTheme="minorEastAsia"/>
          <w:sz w:val="24"/>
          <w:szCs w:val="24"/>
        </w:rPr>
        <w:t xml:space="preserve">e présentateur </w:t>
      </w:r>
      <w:r w:rsidRPr="00307049">
        <w:rPr>
          <w:rFonts w:eastAsiaTheme="minorEastAsia"/>
          <w:sz w:val="24"/>
          <w:szCs w:val="24"/>
        </w:rPr>
        <w:t>principal pourra bénéficier d’une remise de 100$ des droits d'inscription au congrès</w:t>
      </w:r>
      <w:r w:rsidR="2BED7E2C" w:rsidRPr="00307049">
        <w:rPr>
          <w:rFonts w:eastAsiaTheme="minorEastAsia"/>
          <w:sz w:val="24"/>
          <w:szCs w:val="24"/>
        </w:rPr>
        <w:t xml:space="preserve"> </w:t>
      </w:r>
      <w:r w:rsidRPr="00307049">
        <w:rPr>
          <w:rStyle w:val="Appeldenotedefin"/>
          <w:rFonts w:eastAsiaTheme="minorEastAsia"/>
          <w:sz w:val="24"/>
          <w:szCs w:val="24"/>
        </w:rPr>
        <w:endnoteReference w:id="1"/>
      </w:r>
      <w:r w:rsidRPr="00307049">
        <w:rPr>
          <w:rFonts w:eastAsiaTheme="minorEastAsia"/>
          <w:sz w:val="24"/>
          <w:szCs w:val="24"/>
        </w:rPr>
        <w:t>.</w:t>
      </w:r>
      <w:r w:rsidRPr="00307049">
        <w:rPr>
          <w:rFonts w:eastAsiaTheme="minorEastAsia"/>
          <w:color w:val="000000" w:themeColor="text1"/>
          <w:sz w:val="24"/>
          <w:szCs w:val="24"/>
        </w:rPr>
        <w:t xml:space="preserve"> Un prix de 250 $ sera accordé pour la meilleure présentation par affiche selon le vote des congressistes.</w:t>
      </w:r>
    </w:p>
    <w:p w14:paraId="37E4937E" w14:textId="77777777" w:rsidR="00D26D56" w:rsidRPr="00307049" w:rsidRDefault="00D26D56" w:rsidP="007151BB">
      <w:pPr>
        <w:spacing w:after="120"/>
        <w:ind w:left="0" w:firstLine="0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922A0FC" w14:textId="4760C4B5" w:rsidR="00D26D56" w:rsidRDefault="00F41F5B" w:rsidP="007151BB">
      <w:pPr>
        <w:spacing w:after="120"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307049">
        <w:rPr>
          <w:rFonts w:eastAsiaTheme="minorEastAsia"/>
          <w:sz w:val="24"/>
          <w:szCs w:val="24"/>
        </w:rPr>
        <w:t>L</w:t>
      </w:r>
      <w:r w:rsidR="00D26D56" w:rsidRPr="00307049">
        <w:rPr>
          <w:rFonts w:eastAsiaTheme="minorEastAsia"/>
          <w:sz w:val="24"/>
          <w:szCs w:val="24"/>
        </w:rPr>
        <w:t xml:space="preserve">'auteur principal ou un co-auteur doit être présent durant les périodes d’affichages (pauses </w:t>
      </w:r>
      <w:r w:rsidR="00F45033" w:rsidRPr="00307049">
        <w:rPr>
          <w:rFonts w:eastAsiaTheme="minorEastAsia"/>
          <w:sz w:val="24"/>
          <w:szCs w:val="24"/>
        </w:rPr>
        <w:t>et</w:t>
      </w:r>
      <w:r w:rsidR="00D26D56" w:rsidRPr="00307049">
        <w:rPr>
          <w:rFonts w:eastAsiaTheme="minorEastAsia"/>
          <w:sz w:val="24"/>
          <w:szCs w:val="24"/>
        </w:rPr>
        <w:t xml:space="preserve"> dîners) le </w:t>
      </w:r>
      <w:r w:rsidR="0060111A">
        <w:rPr>
          <w:rFonts w:eastAsiaTheme="minorEastAsia"/>
          <w:sz w:val="24"/>
          <w:szCs w:val="24"/>
        </w:rPr>
        <w:t>9</w:t>
      </w:r>
      <w:r w:rsidR="00D26D56" w:rsidRPr="00307049">
        <w:rPr>
          <w:rFonts w:eastAsiaTheme="minorEastAsia"/>
          <w:sz w:val="24"/>
          <w:szCs w:val="24"/>
        </w:rPr>
        <w:t xml:space="preserve"> et le 1</w:t>
      </w:r>
      <w:r w:rsidR="0060111A">
        <w:rPr>
          <w:rFonts w:eastAsiaTheme="minorEastAsia"/>
          <w:sz w:val="24"/>
          <w:szCs w:val="24"/>
        </w:rPr>
        <w:t>0</w:t>
      </w:r>
      <w:r w:rsidR="00D26D56" w:rsidRPr="00307049">
        <w:rPr>
          <w:rFonts w:eastAsiaTheme="minorEastAsia"/>
          <w:sz w:val="24"/>
          <w:szCs w:val="24"/>
        </w:rPr>
        <w:t xml:space="preserve"> mai 2023 pour répondre aux questions des congressistes. L’auteur ou les co-auteurs </w:t>
      </w:r>
      <w:r w:rsidRPr="00307049">
        <w:rPr>
          <w:rFonts w:eastAsiaTheme="minorEastAsia"/>
          <w:sz w:val="24"/>
          <w:szCs w:val="24"/>
        </w:rPr>
        <w:t xml:space="preserve">dont la proposition est acceptée, </w:t>
      </w:r>
      <w:r w:rsidR="00D26D56" w:rsidRPr="00307049">
        <w:rPr>
          <w:rFonts w:eastAsiaTheme="minorEastAsia"/>
          <w:sz w:val="24"/>
          <w:szCs w:val="24"/>
        </w:rPr>
        <w:t>doivent être inscrits au congrès pour participer aux activités (p.ex., conférences, dîners).</w:t>
      </w:r>
    </w:p>
    <w:p w14:paraId="52AB3F2C" w14:textId="77777777" w:rsidR="007151BB" w:rsidRPr="00307049" w:rsidRDefault="007151BB" w:rsidP="00D26D56">
      <w:pPr>
        <w:spacing w:after="120" w:line="276" w:lineRule="auto"/>
        <w:ind w:left="0" w:firstLine="0"/>
        <w:contextualSpacing/>
        <w:jc w:val="both"/>
        <w:rPr>
          <w:rFonts w:eastAsiaTheme="minorEastAsia"/>
          <w:sz w:val="24"/>
          <w:szCs w:val="24"/>
        </w:rPr>
      </w:pPr>
    </w:p>
    <w:p w14:paraId="12A855F0" w14:textId="03F6CE30" w:rsidR="0036254A" w:rsidRPr="00307049" w:rsidRDefault="1B417CAD" w:rsidP="0056381A">
      <w:pPr>
        <w:pStyle w:val="Titre1"/>
        <w:spacing w:before="120" w:after="120" w:line="276" w:lineRule="auto"/>
        <w:jc w:val="both"/>
        <w:rPr>
          <w:rFonts w:asciiTheme="minorHAnsi" w:eastAsiaTheme="minorEastAsia" w:hAnsiTheme="minorHAnsi" w:cstheme="minorBidi"/>
          <w:szCs w:val="24"/>
        </w:rPr>
      </w:pPr>
      <w:r w:rsidRPr="00307049">
        <w:rPr>
          <w:rFonts w:asciiTheme="minorHAnsi" w:eastAsiaTheme="minorEastAsia" w:hAnsiTheme="minorHAnsi" w:cstheme="minorBidi"/>
          <w:szCs w:val="24"/>
        </w:rPr>
        <w:t xml:space="preserve">Instructions pour la proposition de communication par affiche </w:t>
      </w:r>
    </w:p>
    <w:p w14:paraId="41FC2E25" w14:textId="67E7B9A5" w:rsidR="00307049" w:rsidRPr="00307049" w:rsidRDefault="74B18B03" w:rsidP="007151BB">
      <w:pPr>
        <w:spacing w:after="120"/>
        <w:ind w:left="0" w:firstLine="0"/>
        <w:jc w:val="both"/>
        <w:rPr>
          <w:rFonts w:eastAsiaTheme="minorEastAsia"/>
          <w:sz w:val="24"/>
          <w:szCs w:val="24"/>
        </w:rPr>
      </w:pPr>
      <w:r w:rsidRPr="00307049">
        <w:rPr>
          <w:rFonts w:eastAsiaTheme="minorEastAsia"/>
          <w:sz w:val="24"/>
          <w:szCs w:val="24"/>
        </w:rPr>
        <w:t>Un</w:t>
      </w:r>
      <w:r w:rsidR="0036254A" w:rsidRPr="00307049">
        <w:rPr>
          <w:rFonts w:eastAsiaTheme="minorEastAsia"/>
          <w:sz w:val="24"/>
          <w:szCs w:val="24"/>
        </w:rPr>
        <w:t xml:space="preserve"> résumé </w:t>
      </w:r>
      <w:r w:rsidR="00F45033" w:rsidRPr="00307049">
        <w:rPr>
          <w:rFonts w:eastAsiaTheme="minorEastAsia"/>
          <w:sz w:val="24"/>
          <w:szCs w:val="24"/>
        </w:rPr>
        <w:t xml:space="preserve">de 300 mots </w:t>
      </w:r>
      <w:r w:rsidR="4DCE004F" w:rsidRPr="00307049">
        <w:rPr>
          <w:rFonts w:eastAsiaTheme="minorEastAsia"/>
          <w:sz w:val="24"/>
          <w:szCs w:val="24"/>
        </w:rPr>
        <w:t xml:space="preserve">de votre proposition </w:t>
      </w:r>
      <w:r w:rsidR="0036254A" w:rsidRPr="00307049">
        <w:rPr>
          <w:rFonts w:eastAsiaTheme="minorEastAsia"/>
          <w:sz w:val="24"/>
          <w:szCs w:val="24"/>
        </w:rPr>
        <w:t>d'affiche</w:t>
      </w:r>
      <w:r w:rsidR="2E33269D" w:rsidRPr="00307049">
        <w:rPr>
          <w:rFonts w:eastAsiaTheme="minorEastAsia"/>
          <w:sz w:val="24"/>
          <w:szCs w:val="24"/>
        </w:rPr>
        <w:t xml:space="preserve"> est</w:t>
      </w:r>
      <w:r w:rsidR="0036254A" w:rsidRPr="00307049">
        <w:rPr>
          <w:rFonts w:eastAsiaTheme="minorEastAsia"/>
          <w:sz w:val="24"/>
          <w:szCs w:val="24"/>
        </w:rPr>
        <w:t xml:space="preserve"> exigé pour </w:t>
      </w:r>
      <w:r w:rsidR="003D1DB9" w:rsidRPr="00307049">
        <w:rPr>
          <w:rFonts w:eastAsiaTheme="minorEastAsia"/>
          <w:sz w:val="24"/>
          <w:szCs w:val="24"/>
        </w:rPr>
        <w:t xml:space="preserve">évaluer </w:t>
      </w:r>
      <w:r w:rsidR="3B720850" w:rsidRPr="00307049">
        <w:rPr>
          <w:rFonts w:eastAsiaTheme="minorEastAsia"/>
          <w:sz w:val="24"/>
          <w:szCs w:val="24"/>
        </w:rPr>
        <w:t xml:space="preserve">sa </w:t>
      </w:r>
      <w:r w:rsidR="0036254A" w:rsidRPr="00307049">
        <w:rPr>
          <w:rFonts w:eastAsiaTheme="minorEastAsia"/>
          <w:sz w:val="24"/>
          <w:szCs w:val="24"/>
        </w:rPr>
        <w:t xml:space="preserve">pertinence </w:t>
      </w:r>
      <w:r w:rsidR="003D1DB9" w:rsidRPr="00307049">
        <w:rPr>
          <w:rFonts w:eastAsiaTheme="minorEastAsia"/>
          <w:sz w:val="24"/>
          <w:szCs w:val="24"/>
        </w:rPr>
        <w:t xml:space="preserve">avec </w:t>
      </w:r>
      <w:r w:rsidR="0036254A" w:rsidRPr="00307049">
        <w:rPr>
          <w:rFonts w:eastAsiaTheme="minorEastAsia"/>
          <w:sz w:val="24"/>
          <w:szCs w:val="24"/>
        </w:rPr>
        <w:t xml:space="preserve">la mission </w:t>
      </w:r>
      <w:r w:rsidR="003D1DB9" w:rsidRPr="00307049">
        <w:rPr>
          <w:rFonts w:eastAsiaTheme="minorEastAsia"/>
          <w:sz w:val="24"/>
          <w:szCs w:val="24"/>
        </w:rPr>
        <w:t xml:space="preserve">et les valeurs </w:t>
      </w:r>
      <w:r w:rsidR="0036254A" w:rsidRPr="00307049">
        <w:rPr>
          <w:rFonts w:eastAsiaTheme="minorEastAsia"/>
          <w:sz w:val="24"/>
          <w:szCs w:val="24"/>
        </w:rPr>
        <w:t>d</w:t>
      </w:r>
      <w:r w:rsidR="003D1DB9" w:rsidRPr="00307049">
        <w:rPr>
          <w:rFonts w:eastAsiaTheme="minorEastAsia"/>
          <w:sz w:val="24"/>
          <w:szCs w:val="24"/>
        </w:rPr>
        <w:t>u RIISIQ.</w:t>
      </w:r>
      <w:r w:rsidR="00C54307" w:rsidRPr="00307049">
        <w:rPr>
          <w:rFonts w:eastAsiaTheme="minorEastAsia"/>
          <w:sz w:val="24"/>
          <w:szCs w:val="24"/>
        </w:rPr>
        <w:t xml:space="preserve"> </w:t>
      </w:r>
      <w:r w:rsidR="00491CF3" w:rsidRPr="00307049">
        <w:rPr>
          <w:rFonts w:eastAsiaTheme="minorEastAsia"/>
          <w:sz w:val="24"/>
          <w:szCs w:val="24"/>
        </w:rPr>
        <w:t xml:space="preserve">Le contenu </w:t>
      </w:r>
      <w:r w:rsidR="00671F95" w:rsidRPr="00307049">
        <w:rPr>
          <w:rFonts w:eastAsiaTheme="minorEastAsia"/>
          <w:sz w:val="24"/>
          <w:szCs w:val="24"/>
        </w:rPr>
        <w:t>peut porter s</w:t>
      </w:r>
      <w:r w:rsidR="204EFF79" w:rsidRPr="00307049">
        <w:rPr>
          <w:rFonts w:eastAsiaTheme="minorEastAsia"/>
          <w:sz w:val="24"/>
          <w:szCs w:val="24"/>
        </w:rPr>
        <w:t xml:space="preserve">ur tous </w:t>
      </w:r>
      <w:r w:rsidR="00F96B87" w:rsidRPr="00307049">
        <w:rPr>
          <w:rFonts w:eastAsiaTheme="minorEastAsia"/>
          <w:sz w:val="24"/>
          <w:szCs w:val="24"/>
        </w:rPr>
        <w:t xml:space="preserve">sujets </w:t>
      </w:r>
      <w:r w:rsidR="0E23A091" w:rsidRPr="00307049">
        <w:rPr>
          <w:rFonts w:eastAsiaTheme="minorEastAsia"/>
          <w:sz w:val="24"/>
          <w:szCs w:val="24"/>
        </w:rPr>
        <w:t>liés aux</w:t>
      </w:r>
      <w:r w:rsidR="00F96B87" w:rsidRPr="00307049">
        <w:rPr>
          <w:rFonts w:eastAsiaTheme="minorEastAsia"/>
          <w:sz w:val="24"/>
          <w:szCs w:val="24"/>
        </w:rPr>
        <w:t xml:space="preserve"> soins intensif</w:t>
      </w:r>
      <w:r w:rsidR="00666932" w:rsidRPr="00307049">
        <w:rPr>
          <w:rFonts w:eastAsiaTheme="minorEastAsia"/>
          <w:sz w:val="24"/>
          <w:szCs w:val="24"/>
        </w:rPr>
        <w:t>s</w:t>
      </w:r>
      <w:r w:rsidR="00671F95" w:rsidRPr="00307049">
        <w:rPr>
          <w:rFonts w:eastAsiaTheme="minorEastAsia"/>
          <w:sz w:val="24"/>
          <w:szCs w:val="24"/>
        </w:rPr>
        <w:t xml:space="preserve">: </w:t>
      </w:r>
      <w:r w:rsidR="74369A73" w:rsidRPr="00307049">
        <w:rPr>
          <w:rFonts w:eastAsiaTheme="minorEastAsia"/>
          <w:sz w:val="24"/>
          <w:szCs w:val="24"/>
        </w:rPr>
        <w:t xml:space="preserve">un projet de </w:t>
      </w:r>
      <w:r w:rsidR="00C54307" w:rsidRPr="00307049">
        <w:rPr>
          <w:rFonts w:eastAsiaTheme="minorEastAsia"/>
          <w:sz w:val="24"/>
          <w:szCs w:val="24"/>
        </w:rPr>
        <w:t>recherche</w:t>
      </w:r>
      <w:r w:rsidR="201A24CD" w:rsidRPr="00307049">
        <w:rPr>
          <w:rFonts w:eastAsiaTheme="minorEastAsia"/>
          <w:sz w:val="24"/>
          <w:szCs w:val="24"/>
        </w:rPr>
        <w:t xml:space="preserve">, </w:t>
      </w:r>
      <w:r w:rsidR="53890D0C" w:rsidRPr="00307049">
        <w:rPr>
          <w:rFonts w:eastAsiaTheme="minorEastAsia"/>
          <w:sz w:val="24"/>
          <w:szCs w:val="24"/>
        </w:rPr>
        <w:t xml:space="preserve">un </w:t>
      </w:r>
      <w:r w:rsidR="201A24CD" w:rsidRPr="00307049">
        <w:rPr>
          <w:rFonts w:eastAsiaTheme="minorEastAsia"/>
          <w:sz w:val="24"/>
          <w:szCs w:val="24"/>
        </w:rPr>
        <w:t>projet d’amélioration de la qualité</w:t>
      </w:r>
      <w:r w:rsidR="00C54307" w:rsidRPr="00307049">
        <w:rPr>
          <w:rFonts w:eastAsiaTheme="minorEastAsia"/>
          <w:sz w:val="24"/>
          <w:szCs w:val="24"/>
        </w:rPr>
        <w:t>,</w:t>
      </w:r>
      <w:r w:rsidR="1C70F464" w:rsidRPr="00307049">
        <w:rPr>
          <w:rFonts w:eastAsiaTheme="minorEastAsia"/>
          <w:sz w:val="24"/>
          <w:szCs w:val="24"/>
        </w:rPr>
        <w:t xml:space="preserve"> </w:t>
      </w:r>
      <w:r w:rsidR="7D452D5A" w:rsidRPr="00307049">
        <w:rPr>
          <w:rFonts w:eastAsiaTheme="minorEastAsia"/>
          <w:sz w:val="24"/>
          <w:szCs w:val="24"/>
        </w:rPr>
        <w:t xml:space="preserve">une </w:t>
      </w:r>
      <w:r w:rsidR="1C70F464" w:rsidRPr="00307049">
        <w:rPr>
          <w:rFonts w:eastAsiaTheme="minorEastAsia"/>
          <w:sz w:val="24"/>
          <w:szCs w:val="24"/>
        </w:rPr>
        <w:t xml:space="preserve">activité de soins, </w:t>
      </w:r>
      <w:r w:rsidR="143104B4" w:rsidRPr="00307049">
        <w:rPr>
          <w:rFonts w:eastAsiaTheme="minorEastAsia"/>
          <w:sz w:val="24"/>
          <w:szCs w:val="24"/>
        </w:rPr>
        <w:t xml:space="preserve">une </w:t>
      </w:r>
      <w:r w:rsidR="2F20856E" w:rsidRPr="00307049">
        <w:rPr>
          <w:rFonts w:eastAsiaTheme="minorEastAsia"/>
          <w:sz w:val="24"/>
          <w:szCs w:val="24"/>
        </w:rPr>
        <w:t>nouvelle procédure,</w:t>
      </w:r>
      <w:r w:rsidR="0700B744" w:rsidRPr="00307049">
        <w:rPr>
          <w:rFonts w:eastAsiaTheme="minorEastAsia"/>
          <w:sz w:val="24"/>
          <w:szCs w:val="24"/>
        </w:rPr>
        <w:t xml:space="preserve"> des </w:t>
      </w:r>
      <w:r w:rsidR="1C70F464" w:rsidRPr="00307049">
        <w:rPr>
          <w:rFonts w:eastAsiaTheme="minorEastAsia"/>
          <w:sz w:val="24"/>
          <w:szCs w:val="24"/>
        </w:rPr>
        <w:t>résultats d’audits,</w:t>
      </w:r>
      <w:r w:rsidR="00C54307" w:rsidRPr="00307049">
        <w:rPr>
          <w:rFonts w:eastAsiaTheme="minorEastAsia"/>
          <w:sz w:val="24"/>
          <w:szCs w:val="24"/>
        </w:rPr>
        <w:t xml:space="preserve"> </w:t>
      </w:r>
      <w:r w:rsidR="00D26D56" w:rsidRPr="00307049">
        <w:rPr>
          <w:rFonts w:eastAsiaTheme="minorEastAsia"/>
          <w:sz w:val="24"/>
          <w:szCs w:val="24"/>
        </w:rPr>
        <w:t xml:space="preserve">une </w:t>
      </w:r>
      <w:r w:rsidR="5C0DCCAB" w:rsidRPr="00307049">
        <w:rPr>
          <w:rFonts w:eastAsiaTheme="minorEastAsia"/>
          <w:sz w:val="24"/>
          <w:szCs w:val="24"/>
        </w:rPr>
        <w:t xml:space="preserve">approche </w:t>
      </w:r>
      <w:r w:rsidR="00D26D56" w:rsidRPr="00307049">
        <w:rPr>
          <w:rFonts w:eastAsiaTheme="minorEastAsia"/>
          <w:sz w:val="24"/>
          <w:szCs w:val="24"/>
        </w:rPr>
        <w:t xml:space="preserve">novatrice </w:t>
      </w:r>
      <w:r w:rsidR="5C0DCCAB" w:rsidRPr="00307049">
        <w:rPr>
          <w:rFonts w:eastAsiaTheme="minorEastAsia"/>
          <w:sz w:val="24"/>
          <w:szCs w:val="24"/>
        </w:rPr>
        <w:t xml:space="preserve">en </w:t>
      </w:r>
      <w:r w:rsidR="00C54307" w:rsidRPr="00307049">
        <w:rPr>
          <w:rFonts w:eastAsiaTheme="minorEastAsia"/>
          <w:sz w:val="24"/>
          <w:szCs w:val="24"/>
        </w:rPr>
        <w:t xml:space="preserve">gestion ou </w:t>
      </w:r>
      <w:r w:rsidR="00D26D56" w:rsidRPr="00307049">
        <w:rPr>
          <w:rFonts w:eastAsiaTheme="minorEastAsia"/>
          <w:sz w:val="24"/>
          <w:szCs w:val="24"/>
        </w:rPr>
        <w:t>la présentation d’</w:t>
      </w:r>
      <w:r w:rsidR="7D533C82" w:rsidRPr="00307049">
        <w:rPr>
          <w:rFonts w:eastAsiaTheme="minorEastAsia"/>
          <w:sz w:val="24"/>
          <w:szCs w:val="24"/>
        </w:rPr>
        <w:t xml:space="preserve">un problème </w:t>
      </w:r>
      <w:r w:rsidR="001C530C" w:rsidRPr="00307049">
        <w:rPr>
          <w:rFonts w:eastAsiaTheme="minorEastAsia"/>
          <w:sz w:val="24"/>
          <w:szCs w:val="24"/>
        </w:rPr>
        <w:t>éthique</w:t>
      </w:r>
      <w:r w:rsidR="1D856989" w:rsidRPr="00307049">
        <w:rPr>
          <w:rFonts w:eastAsiaTheme="minorEastAsia"/>
          <w:sz w:val="24"/>
          <w:szCs w:val="24"/>
        </w:rPr>
        <w:t>, etc</w:t>
      </w:r>
      <w:r w:rsidR="0036254A" w:rsidRPr="00307049">
        <w:rPr>
          <w:rFonts w:eastAsiaTheme="minorEastAsia"/>
          <w:sz w:val="24"/>
          <w:szCs w:val="24"/>
        </w:rPr>
        <w:t xml:space="preserve">. </w:t>
      </w:r>
    </w:p>
    <w:p w14:paraId="3FC9D24C" w14:textId="6AA489D7" w:rsidR="00307049" w:rsidRPr="00307049" w:rsidRDefault="00307049" w:rsidP="007151BB">
      <w:pPr>
        <w:spacing w:after="120"/>
        <w:ind w:left="0" w:firstLine="0"/>
        <w:jc w:val="both"/>
        <w:rPr>
          <w:rFonts w:eastAsiaTheme="minorEastAsia"/>
          <w:sz w:val="24"/>
          <w:szCs w:val="24"/>
        </w:rPr>
      </w:pPr>
      <w:r w:rsidRPr="00307049">
        <w:rPr>
          <w:rFonts w:eastAsiaTheme="minorEastAsia"/>
          <w:sz w:val="24"/>
          <w:szCs w:val="24"/>
        </w:rPr>
        <w:t>Votre proposition peut avoir été présentée antérieurement lors d’un autre évènement.</w:t>
      </w:r>
    </w:p>
    <w:p w14:paraId="2546A9B4" w14:textId="7759E0B7" w:rsidR="005C18B4" w:rsidRDefault="54ECC838" w:rsidP="007151BB">
      <w:pPr>
        <w:spacing w:after="120"/>
        <w:ind w:left="0" w:firstLine="0"/>
        <w:jc w:val="both"/>
        <w:rPr>
          <w:rFonts w:eastAsiaTheme="minorEastAsia"/>
          <w:sz w:val="24"/>
          <w:szCs w:val="24"/>
        </w:rPr>
      </w:pPr>
      <w:r w:rsidRPr="00307049">
        <w:rPr>
          <w:rFonts w:eastAsiaTheme="minorEastAsia"/>
          <w:sz w:val="24"/>
          <w:szCs w:val="24"/>
        </w:rPr>
        <w:t xml:space="preserve">Le nombre maximum d’auteurs est de quatre (4), y compris l'auteur principal. </w:t>
      </w:r>
    </w:p>
    <w:p w14:paraId="4E0EBFCB" w14:textId="77777777" w:rsidR="007151BB" w:rsidRPr="00307049" w:rsidRDefault="007151BB" w:rsidP="007151BB">
      <w:pPr>
        <w:spacing w:after="120" w:line="276" w:lineRule="auto"/>
        <w:ind w:left="0" w:firstLine="0"/>
        <w:jc w:val="both"/>
        <w:rPr>
          <w:rFonts w:eastAsiaTheme="minorEastAsia"/>
          <w:sz w:val="24"/>
          <w:szCs w:val="24"/>
        </w:rPr>
      </w:pPr>
    </w:p>
    <w:p w14:paraId="2C168786" w14:textId="0B9D7A09" w:rsidR="007151BB" w:rsidRPr="007151BB" w:rsidRDefault="00671F95" w:rsidP="007151BB">
      <w:pPr>
        <w:pStyle w:val="Titre1"/>
        <w:spacing w:before="120" w:after="120" w:line="276" w:lineRule="auto"/>
        <w:jc w:val="both"/>
        <w:rPr>
          <w:rFonts w:asciiTheme="minorHAnsi" w:eastAsiaTheme="minorEastAsia" w:hAnsiTheme="minorHAnsi" w:cstheme="minorBidi"/>
          <w:szCs w:val="24"/>
        </w:rPr>
      </w:pPr>
      <w:r w:rsidRPr="00307049">
        <w:rPr>
          <w:rFonts w:asciiTheme="minorHAnsi" w:eastAsiaTheme="minorEastAsia" w:hAnsiTheme="minorHAnsi" w:cstheme="minorBidi"/>
          <w:szCs w:val="24"/>
        </w:rPr>
        <w:t xml:space="preserve">Comment </w:t>
      </w:r>
      <w:r w:rsidR="2A710D36" w:rsidRPr="00307049">
        <w:rPr>
          <w:rFonts w:asciiTheme="minorHAnsi" w:eastAsiaTheme="minorEastAsia" w:hAnsiTheme="minorHAnsi" w:cstheme="minorBidi"/>
          <w:szCs w:val="24"/>
        </w:rPr>
        <w:t xml:space="preserve">compléter et </w:t>
      </w:r>
      <w:r w:rsidRPr="00307049">
        <w:rPr>
          <w:rFonts w:asciiTheme="minorHAnsi" w:eastAsiaTheme="minorEastAsia" w:hAnsiTheme="minorHAnsi" w:cstheme="minorBidi"/>
          <w:szCs w:val="24"/>
        </w:rPr>
        <w:t>soumettre votre résumé ?</w:t>
      </w:r>
    </w:p>
    <w:p w14:paraId="5F023410" w14:textId="44070F28" w:rsidR="003960C1" w:rsidRPr="003960C1" w:rsidRDefault="00F45033" w:rsidP="007151BB">
      <w:pPr>
        <w:spacing w:after="120"/>
        <w:ind w:left="0" w:firstLine="0"/>
        <w:contextualSpacing/>
        <w:jc w:val="both"/>
        <w:rPr>
          <w:rFonts w:eastAsiaTheme="minorEastAsia"/>
          <w:sz w:val="24"/>
          <w:szCs w:val="24"/>
          <w:highlight w:val="yellow"/>
        </w:rPr>
      </w:pPr>
      <w:r w:rsidRPr="00307049">
        <w:rPr>
          <w:rFonts w:eastAsiaTheme="minorEastAsia"/>
          <w:sz w:val="24"/>
          <w:szCs w:val="24"/>
        </w:rPr>
        <w:t>Pour de plus amples détails et pour nous acheminer votre demande, dirigez-vous vers le lien suivant </w:t>
      </w:r>
      <w:r w:rsidRPr="003960C1">
        <w:rPr>
          <w:rFonts w:eastAsiaTheme="minorEastAsia"/>
          <w:sz w:val="24"/>
          <w:szCs w:val="24"/>
        </w:rPr>
        <w:t>:</w:t>
      </w:r>
      <w:r w:rsidR="003960C1" w:rsidRPr="003960C1">
        <w:rPr>
          <w:rFonts w:eastAsiaTheme="minorEastAsia"/>
          <w:sz w:val="24"/>
          <w:szCs w:val="24"/>
        </w:rPr>
        <w:t xml:space="preserve"> </w:t>
      </w:r>
      <w:hyperlink r:id="rId11" w:history="1">
        <w:r w:rsidR="006F6EA9" w:rsidRPr="006F6EA9">
          <w:rPr>
            <w:rFonts w:ascii="Helvetica" w:hAnsi="Helvetica" w:cs="Helvetica"/>
            <w:color w:val="2E84C5"/>
            <w:sz w:val="21"/>
            <w:szCs w:val="21"/>
            <w:u w:val="single"/>
            <w:shd w:val="clear" w:color="auto" w:fill="FFFFFF"/>
          </w:rPr>
          <w:t>https://forms.office.com/r/VXMYRXXafg</w:t>
        </w:r>
      </w:hyperlink>
      <w:bookmarkStart w:id="0" w:name="_GoBack"/>
      <w:bookmarkEnd w:id="0"/>
    </w:p>
    <w:sectPr w:rsidR="003960C1" w:rsidRPr="003960C1" w:rsidSect="00715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10030B" w16cex:dateUtc="2022-10-21T14:15:58.204Z"/>
  <w16cex:commentExtensible w16cex:durableId="7212A497" w16cex:dateUtc="2022-10-27T15:57:53.177Z"/>
  <w16cex:commentExtensible w16cex:durableId="3CB7E6AB" w16cex:dateUtc="2022-11-03T15:02:51.021Z"/>
  <w16cex:commentExtensible w16cex:durableId="6D416976" w16cex:dateUtc="2022-10-27T15:55:34.356Z"/>
  <w16cex:commentExtensible w16cex:durableId="6F3E3133" w16cex:dateUtc="2022-11-14T21:16:12.851Z"/>
  <w16cex:commentExtensible w16cex:durableId="349CAE77" w16cex:dateUtc="2022-11-14T21:17:40.395Z"/>
  <w16cex:commentExtensible w16cex:durableId="7E8011C0" w16cex:dateUtc="2022-11-18T14:58:20.104Z"/>
  <w16cex:commentExtensible w16cex:durableId="1E78B2E3" w16cex:dateUtc="2022-11-23T19:58:06.25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074C" w14:textId="77777777" w:rsidR="00481A90" w:rsidRDefault="00481A90" w:rsidP="00666932">
      <w:pPr>
        <w:spacing w:before="0" w:after="0"/>
      </w:pPr>
      <w:r>
        <w:separator/>
      </w:r>
    </w:p>
  </w:endnote>
  <w:endnote w:type="continuationSeparator" w:id="0">
    <w:p w14:paraId="11117523" w14:textId="77777777" w:rsidR="00481A90" w:rsidRDefault="00481A90" w:rsidP="00666932">
      <w:pPr>
        <w:spacing w:before="0" w:after="0"/>
      </w:pPr>
      <w:r>
        <w:continuationSeparator/>
      </w:r>
    </w:p>
  </w:endnote>
  <w:endnote w:id="1">
    <w:p w14:paraId="1D572895" w14:textId="11B22375" w:rsidR="454F6F37" w:rsidRDefault="454F6F37" w:rsidP="454F6F37">
      <w:pPr>
        <w:pStyle w:val="Notedefin"/>
        <w:ind w:left="0" w:firstLine="0"/>
      </w:pPr>
      <w:r w:rsidRPr="454F6F37">
        <w:rPr>
          <w:rStyle w:val="Appeldenotedefin"/>
          <w:rFonts w:ascii="Calibri" w:eastAsia="Calibri" w:hAnsi="Calibri" w:cs="Calibri"/>
        </w:rPr>
        <w:endnoteRef/>
      </w:r>
      <w:r w:rsidRPr="0056381A">
        <w:rPr>
          <w:rFonts w:ascii="Calibri" w:eastAsia="Calibri" w:hAnsi="Calibri" w:cs="Calibri"/>
        </w:rPr>
        <w:t xml:space="preserve"> La proposition doit être </w:t>
      </w:r>
      <w:proofErr w:type="spellStart"/>
      <w:r w:rsidRPr="0056381A">
        <w:rPr>
          <w:rFonts w:ascii="Calibri" w:eastAsia="Calibri" w:hAnsi="Calibri" w:cs="Calibri"/>
        </w:rPr>
        <w:t>acceptée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69D5" w14:textId="77777777" w:rsidR="00481A90" w:rsidRDefault="00481A90" w:rsidP="00666932">
      <w:pPr>
        <w:spacing w:before="0" w:after="0"/>
      </w:pPr>
      <w:r>
        <w:separator/>
      </w:r>
    </w:p>
  </w:footnote>
  <w:footnote w:type="continuationSeparator" w:id="0">
    <w:p w14:paraId="4357B17B" w14:textId="77777777" w:rsidR="00481A90" w:rsidRDefault="00481A90" w:rsidP="006669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40E5"/>
    <w:multiLevelType w:val="multilevel"/>
    <w:tmpl w:val="884EA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" w15:restartNumberingAfterBreak="0">
    <w:nsid w:val="1DA92386"/>
    <w:multiLevelType w:val="hybridMultilevel"/>
    <w:tmpl w:val="62B65C40"/>
    <w:lvl w:ilvl="0" w:tplc="0C0C000D">
      <w:start w:val="1"/>
      <w:numFmt w:val="bullet"/>
      <w:lvlText w:val=""/>
      <w:lvlJc w:val="left"/>
      <w:pPr>
        <w:ind w:left="379" w:hanging="360"/>
      </w:pPr>
      <w:rPr>
        <w:rFonts w:ascii="Wingdings" w:hAnsi="Wingdings" w:hint="default"/>
      </w:rPr>
    </w:lvl>
    <w:lvl w:ilvl="1" w:tplc="354AC5E6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9C8AEA8E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CFE04384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96941FE6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37366552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7474F3CA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15662D46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1C38DE84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 w15:restartNumberingAfterBreak="0">
    <w:nsid w:val="1F404A40"/>
    <w:multiLevelType w:val="multilevel"/>
    <w:tmpl w:val="49DE3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5140C58"/>
    <w:multiLevelType w:val="multilevel"/>
    <w:tmpl w:val="5B5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7700B"/>
    <w:multiLevelType w:val="multilevel"/>
    <w:tmpl w:val="2AB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718F7"/>
    <w:multiLevelType w:val="multilevel"/>
    <w:tmpl w:val="F10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90324"/>
    <w:multiLevelType w:val="hybridMultilevel"/>
    <w:tmpl w:val="6F2C54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5087A"/>
    <w:multiLevelType w:val="hybridMultilevel"/>
    <w:tmpl w:val="C95C45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A"/>
    <w:rsid w:val="000351BE"/>
    <w:rsid w:val="00065056"/>
    <w:rsid w:val="00150A3A"/>
    <w:rsid w:val="00171C2C"/>
    <w:rsid w:val="0017631C"/>
    <w:rsid w:val="001A54E7"/>
    <w:rsid w:val="001C530C"/>
    <w:rsid w:val="00216D17"/>
    <w:rsid w:val="00234551"/>
    <w:rsid w:val="00272623"/>
    <w:rsid w:val="002B5E7B"/>
    <w:rsid w:val="002C0F0B"/>
    <w:rsid w:val="002D26A2"/>
    <w:rsid w:val="002D73BC"/>
    <w:rsid w:val="002F2240"/>
    <w:rsid w:val="002F319D"/>
    <w:rsid w:val="002F7696"/>
    <w:rsid w:val="00307049"/>
    <w:rsid w:val="00330582"/>
    <w:rsid w:val="00334975"/>
    <w:rsid w:val="00344B13"/>
    <w:rsid w:val="0036254A"/>
    <w:rsid w:val="003960C1"/>
    <w:rsid w:val="003B7909"/>
    <w:rsid w:val="003D1DB9"/>
    <w:rsid w:val="004115AD"/>
    <w:rsid w:val="004150D7"/>
    <w:rsid w:val="00420FB2"/>
    <w:rsid w:val="00472FEB"/>
    <w:rsid w:val="00481A90"/>
    <w:rsid w:val="00491CF3"/>
    <w:rsid w:val="004A4550"/>
    <w:rsid w:val="004B1167"/>
    <w:rsid w:val="004B1306"/>
    <w:rsid w:val="004F38FB"/>
    <w:rsid w:val="004F4279"/>
    <w:rsid w:val="0054164A"/>
    <w:rsid w:val="0056381A"/>
    <w:rsid w:val="00576266"/>
    <w:rsid w:val="0059341C"/>
    <w:rsid w:val="005A15A1"/>
    <w:rsid w:val="005B2D07"/>
    <w:rsid w:val="005B7B52"/>
    <w:rsid w:val="005C18B4"/>
    <w:rsid w:val="005F21BB"/>
    <w:rsid w:val="0060111A"/>
    <w:rsid w:val="00665591"/>
    <w:rsid w:val="00666932"/>
    <w:rsid w:val="00671F95"/>
    <w:rsid w:val="00680A65"/>
    <w:rsid w:val="00697342"/>
    <w:rsid w:val="006F5CC4"/>
    <w:rsid w:val="006F6EA9"/>
    <w:rsid w:val="007151BB"/>
    <w:rsid w:val="007158DD"/>
    <w:rsid w:val="00775796"/>
    <w:rsid w:val="007B550C"/>
    <w:rsid w:val="007C7155"/>
    <w:rsid w:val="007F134C"/>
    <w:rsid w:val="007F36CD"/>
    <w:rsid w:val="007F4BDE"/>
    <w:rsid w:val="00881658"/>
    <w:rsid w:val="008D0972"/>
    <w:rsid w:val="0090521C"/>
    <w:rsid w:val="00995F5D"/>
    <w:rsid w:val="00997831"/>
    <w:rsid w:val="009B4BFC"/>
    <w:rsid w:val="009F661A"/>
    <w:rsid w:val="00AD3AF2"/>
    <w:rsid w:val="00AE0564"/>
    <w:rsid w:val="00B06904"/>
    <w:rsid w:val="00B156A5"/>
    <w:rsid w:val="00B31597"/>
    <w:rsid w:val="00B42C67"/>
    <w:rsid w:val="00B45642"/>
    <w:rsid w:val="00B610D8"/>
    <w:rsid w:val="00B928EB"/>
    <w:rsid w:val="00BE0FB2"/>
    <w:rsid w:val="00C22E47"/>
    <w:rsid w:val="00C52566"/>
    <w:rsid w:val="00C54307"/>
    <w:rsid w:val="00D26C7F"/>
    <w:rsid w:val="00D26D56"/>
    <w:rsid w:val="00D60DCC"/>
    <w:rsid w:val="00D77189"/>
    <w:rsid w:val="00DB10E1"/>
    <w:rsid w:val="00E0430D"/>
    <w:rsid w:val="00E43E6F"/>
    <w:rsid w:val="00E76E43"/>
    <w:rsid w:val="00E85830"/>
    <w:rsid w:val="00E9065C"/>
    <w:rsid w:val="00EE3D52"/>
    <w:rsid w:val="00EF7A62"/>
    <w:rsid w:val="00F03390"/>
    <w:rsid w:val="00F41F5B"/>
    <w:rsid w:val="00F45033"/>
    <w:rsid w:val="00F65629"/>
    <w:rsid w:val="00F83ED2"/>
    <w:rsid w:val="00F96B87"/>
    <w:rsid w:val="0137C47F"/>
    <w:rsid w:val="0190C77E"/>
    <w:rsid w:val="02FB02BC"/>
    <w:rsid w:val="0668953D"/>
    <w:rsid w:val="0700B744"/>
    <w:rsid w:val="0804659E"/>
    <w:rsid w:val="08BFDFB2"/>
    <w:rsid w:val="090E5F70"/>
    <w:rsid w:val="093753F0"/>
    <w:rsid w:val="0C3A13BE"/>
    <w:rsid w:val="0C887296"/>
    <w:rsid w:val="0D0EF013"/>
    <w:rsid w:val="0E23A091"/>
    <w:rsid w:val="0EAB705C"/>
    <w:rsid w:val="117D43AB"/>
    <w:rsid w:val="143104B4"/>
    <w:rsid w:val="14DBF83A"/>
    <w:rsid w:val="15B2CDAC"/>
    <w:rsid w:val="1950E2FB"/>
    <w:rsid w:val="19BE474F"/>
    <w:rsid w:val="1AC47AE9"/>
    <w:rsid w:val="1B417CAD"/>
    <w:rsid w:val="1BF11F58"/>
    <w:rsid w:val="1C70F464"/>
    <w:rsid w:val="1D856989"/>
    <w:rsid w:val="1D87000E"/>
    <w:rsid w:val="1DE7B1CB"/>
    <w:rsid w:val="1FBB56F9"/>
    <w:rsid w:val="201A24CD"/>
    <w:rsid w:val="204EFF79"/>
    <w:rsid w:val="21690ED9"/>
    <w:rsid w:val="232F37D6"/>
    <w:rsid w:val="23696450"/>
    <w:rsid w:val="259EF60F"/>
    <w:rsid w:val="29D225E4"/>
    <w:rsid w:val="2A710D36"/>
    <w:rsid w:val="2BED7E2C"/>
    <w:rsid w:val="2CD94BE2"/>
    <w:rsid w:val="2E33269D"/>
    <w:rsid w:val="2E363A21"/>
    <w:rsid w:val="2F20856E"/>
    <w:rsid w:val="2F56F50B"/>
    <w:rsid w:val="30A61579"/>
    <w:rsid w:val="3129DC39"/>
    <w:rsid w:val="33021F86"/>
    <w:rsid w:val="33DDB63B"/>
    <w:rsid w:val="33EB539C"/>
    <w:rsid w:val="3401B337"/>
    <w:rsid w:val="349DEFE7"/>
    <w:rsid w:val="34F20B61"/>
    <w:rsid w:val="36AF898A"/>
    <w:rsid w:val="36EFC5B4"/>
    <w:rsid w:val="37222D50"/>
    <w:rsid w:val="373E6E9B"/>
    <w:rsid w:val="37623B72"/>
    <w:rsid w:val="388B9615"/>
    <w:rsid w:val="3A760F5D"/>
    <w:rsid w:val="3AC27900"/>
    <w:rsid w:val="3B720850"/>
    <w:rsid w:val="3B73F89C"/>
    <w:rsid w:val="3BEEC800"/>
    <w:rsid w:val="3BFACEBB"/>
    <w:rsid w:val="3CB34E07"/>
    <w:rsid w:val="3CDA9D6D"/>
    <w:rsid w:val="3E86BCE3"/>
    <w:rsid w:val="3F2668C2"/>
    <w:rsid w:val="3F498080"/>
    <w:rsid w:val="40C23923"/>
    <w:rsid w:val="40DE738A"/>
    <w:rsid w:val="4175A2BD"/>
    <w:rsid w:val="4217CE75"/>
    <w:rsid w:val="424CFCF0"/>
    <w:rsid w:val="425E0984"/>
    <w:rsid w:val="42EA7B85"/>
    <w:rsid w:val="43B53D05"/>
    <w:rsid w:val="440C0643"/>
    <w:rsid w:val="441CF1A3"/>
    <w:rsid w:val="44359825"/>
    <w:rsid w:val="454F6F37"/>
    <w:rsid w:val="4595AA46"/>
    <w:rsid w:val="45B8C204"/>
    <w:rsid w:val="475C7FEB"/>
    <w:rsid w:val="47B72F0D"/>
    <w:rsid w:val="48CD4B08"/>
    <w:rsid w:val="49441069"/>
    <w:rsid w:val="4A691B69"/>
    <w:rsid w:val="4B22D720"/>
    <w:rsid w:val="4C869B66"/>
    <w:rsid w:val="4DCE004F"/>
    <w:rsid w:val="4EB796DC"/>
    <w:rsid w:val="4F2551D5"/>
    <w:rsid w:val="4F8EA59D"/>
    <w:rsid w:val="50F231F2"/>
    <w:rsid w:val="5296AE8F"/>
    <w:rsid w:val="53334B34"/>
    <w:rsid w:val="534EC7E4"/>
    <w:rsid w:val="53890D0C"/>
    <w:rsid w:val="54EC6AC6"/>
    <w:rsid w:val="54ECC838"/>
    <w:rsid w:val="55C54EDB"/>
    <w:rsid w:val="5659EF3C"/>
    <w:rsid w:val="5772A3B5"/>
    <w:rsid w:val="57EC5D73"/>
    <w:rsid w:val="5977CE59"/>
    <w:rsid w:val="59DDBE56"/>
    <w:rsid w:val="5C0DCCAB"/>
    <w:rsid w:val="5C79561E"/>
    <w:rsid w:val="5EE01824"/>
    <w:rsid w:val="5F379959"/>
    <w:rsid w:val="6311A897"/>
    <w:rsid w:val="64863657"/>
    <w:rsid w:val="666CA529"/>
    <w:rsid w:val="66C791B4"/>
    <w:rsid w:val="69D7C49A"/>
    <w:rsid w:val="6A4A9DDA"/>
    <w:rsid w:val="6B7394FB"/>
    <w:rsid w:val="6B77EB19"/>
    <w:rsid w:val="6B9B02D7"/>
    <w:rsid w:val="6C2E7498"/>
    <w:rsid w:val="738738B6"/>
    <w:rsid w:val="74369A73"/>
    <w:rsid w:val="74B18B03"/>
    <w:rsid w:val="75AB3F60"/>
    <w:rsid w:val="75F093B2"/>
    <w:rsid w:val="7857D97F"/>
    <w:rsid w:val="79291B31"/>
    <w:rsid w:val="79F3A9E0"/>
    <w:rsid w:val="7A445793"/>
    <w:rsid w:val="7CC434E2"/>
    <w:rsid w:val="7CEB1ED5"/>
    <w:rsid w:val="7CFB172D"/>
    <w:rsid w:val="7D452D5A"/>
    <w:rsid w:val="7D533C82"/>
    <w:rsid w:val="7F17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F364"/>
  <w15:docId w15:val="{1D03173D-C9F9-40DC-9E35-A6A4167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C4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76266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Titre3">
    <w:name w:val="heading 3"/>
    <w:basedOn w:val="Normal"/>
    <w:link w:val="Titre3Car"/>
    <w:uiPriority w:val="9"/>
    <w:qFormat/>
    <w:rsid w:val="003B7909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7909"/>
    <w:rPr>
      <w:b/>
      <w:bCs/>
    </w:rPr>
  </w:style>
  <w:style w:type="character" w:styleId="Lienhypertexte">
    <w:name w:val="Hyperlink"/>
    <w:basedOn w:val="Policepardfaut"/>
    <w:uiPriority w:val="99"/>
    <w:unhideWhenUsed/>
    <w:rsid w:val="003B790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B79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B790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B7909"/>
    <w:pPr>
      <w:pBdr>
        <w:bottom w:val="single" w:sz="6" w:space="1" w:color="auto"/>
      </w:pBdr>
      <w:spacing w:before="0" w:after="0"/>
      <w:ind w:left="0" w:firstLine="0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B790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B7909"/>
    <w:pPr>
      <w:pBdr>
        <w:top w:val="single" w:sz="6" w:space="1" w:color="auto"/>
      </w:pBdr>
      <w:spacing w:before="0" w:after="0"/>
      <w:ind w:left="0" w:firstLine="0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B790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9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09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1C53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6266"/>
    <w:rPr>
      <w:rFonts w:ascii="Calibri" w:eastAsiaTheme="majorEastAsia" w:hAnsi="Calibri" w:cstheme="majorBidi"/>
      <w:b/>
      <w:color w:val="000000" w:themeColor="text1"/>
      <w:sz w:val="24"/>
      <w:szCs w:val="32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9F661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6932"/>
    <w:pPr>
      <w:tabs>
        <w:tab w:val="center" w:pos="4703"/>
        <w:tab w:val="right" w:pos="94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6693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66932"/>
    <w:pPr>
      <w:tabs>
        <w:tab w:val="center" w:pos="4703"/>
        <w:tab w:val="right" w:pos="94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6932"/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26C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C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C7F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C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C7F"/>
    <w:rPr>
      <w:b/>
      <w:bCs/>
      <w:sz w:val="20"/>
      <w:szCs w:val="20"/>
      <w:lang w:val="fr-CA"/>
    </w:rPr>
  </w:style>
  <w:style w:type="character" w:customStyle="1" w:styleId="x193iq5w">
    <w:name w:val="x193iq5w"/>
    <w:basedOn w:val="Policepardfaut"/>
    <w:rsid w:val="00D26C7F"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571">
                      <w:marLeft w:val="12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704">
                      <w:marLeft w:val="12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533153a850da4a3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KP7hBotfdUC_bK4kvhp5khAgWAfrj3ZCpA28BKxGNtFUMUJZVzJKT0ExTTZaMkhJMDI0WEMwSE81OS4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05924c-0175-4416-8886-27344c5524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11D6930E9FE49AB330C1FC52298FD" ma:contentTypeVersion="15" ma:contentTypeDescription="Crée un document." ma:contentTypeScope="" ma:versionID="328c59da303d5a03a58dad3d2f9559d6">
  <xsd:schema xmlns:xsd="http://www.w3.org/2001/XMLSchema" xmlns:xs="http://www.w3.org/2001/XMLSchema" xmlns:p="http://schemas.microsoft.com/office/2006/metadata/properties" xmlns:ns3="9705924c-0175-4416-8886-27344c5524e2" xmlns:ns4="00cdf77d-e2f0-4ab0-b5e4-4850a2cb0d3f" targetNamespace="http://schemas.microsoft.com/office/2006/metadata/properties" ma:root="true" ma:fieldsID="613202d4723f99dd0bb2e1a81d7ee5bd" ns3:_="" ns4:_="">
    <xsd:import namespace="9705924c-0175-4416-8886-27344c5524e2"/>
    <xsd:import namespace="00cdf77d-e2f0-4ab0-b5e4-4850a2cb0d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924c-0175-4416-8886-27344c552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f77d-e2f0-4ab0-b5e4-4850a2cb0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4CF75-435F-4842-AFD0-731340CC40B7}">
  <ds:schemaRefs>
    <ds:schemaRef ds:uri="http://schemas.microsoft.com/office/2006/documentManagement/types"/>
    <ds:schemaRef ds:uri="9705924c-0175-4416-8886-27344c5524e2"/>
    <ds:schemaRef ds:uri="00cdf77d-e2f0-4ab0-b5e4-4850a2cb0d3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6BBCB-79BD-43BD-86D3-37F06D570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2F50D-8FF6-4FD4-89D9-9803C431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924c-0175-4416-8886-27344c5524e2"/>
    <ds:schemaRef ds:uri="00cdf77d-e2f0-4ab0-b5e4-4850a2cb0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CHUQ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STEPHANIE DUPUIS</cp:lastModifiedBy>
  <cp:revision>3</cp:revision>
  <cp:lastPrinted>2018-02-23T19:40:00Z</cp:lastPrinted>
  <dcterms:created xsi:type="dcterms:W3CDTF">2023-08-23T19:30:00Z</dcterms:created>
  <dcterms:modified xsi:type="dcterms:W3CDTF">2024-03-15T18:43:00Z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0x01010012711D6930E9FE49AB330C1FC52298FD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2022-10-19T20:29:18Z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6c73781d-d3ed-49be-bfdb-6fd68e50d47d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cdd812a49fb8ddb8037a7b603cc8dfa3ea6cdaf68638668d5f0a8c77e6120676</vt:lpwstr>
  </property>
</Properties>
</file>